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03AF" w14:textId="66E84377" w:rsidR="007B0A1F" w:rsidRDefault="007B0A1F">
      <w:pPr>
        <w:rPr>
          <w:b/>
          <w:bCs/>
        </w:rPr>
      </w:pPr>
      <w:r>
        <w:rPr>
          <w:b/>
          <w:bCs/>
        </w:rPr>
        <w:t>Murray State University</w:t>
      </w:r>
    </w:p>
    <w:p w14:paraId="78C2988E" w14:textId="25B4636C" w:rsidR="001D2547" w:rsidRDefault="001D2547">
      <w:r>
        <w:t>The purpose of this template is to assist Murray State University investigators and research personnel in creating broad consent documents, where possible, to facilitate consistency across research protocols.</w:t>
      </w:r>
    </w:p>
    <w:p w14:paraId="67BD853E" w14:textId="6BFCD331" w:rsidR="001D2547" w:rsidRPr="001D2547" w:rsidRDefault="001D2547">
      <w:r>
        <w:t xml:space="preserve">Sections of this document include instructions to provide the user with a general overview of information required in the section. </w:t>
      </w:r>
      <w:r w:rsidRPr="001D2547">
        <w:rPr>
          <w:color w:val="0070C0"/>
        </w:rPr>
        <w:t xml:space="preserve">The instructions and optional text are in blue </w:t>
      </w:r>
      <w:r>
        <w:t>and required text (or official text if it is not a required section is in black. The instructions and the sample language are not intended to be comprehensive. Unless otherwise noted, investigators are encouraged to modify the template language whenever appropriate to increase the potential for subject comprehension and relevance to a specific study. Use of the headings is strongly recommended.</w:t>
      </w:r>
    </w:p>
    <w:p w14:paraId="3452E23C" w14:textId="75F6B27B" w:rsidR="00822341" w:rsidRDefault="005B5E70">
      <w:pPr>
        <w:rPr>
          <w:b/>
          <w:bCs/>
        </w:rPr>
      </w:pPr>
      <w:r>
        <w:rPr>
          <w:b/>
          <w:bCs/>
        </w:rPr>
        <w:t>Broad Consent</w:t>
      </w:r>
      <w:r w:rsidR="0098304B">
        <w:rPr>
          <w:b/>
          <w:bCs/>
        </w:rPr>
        <w:t xml:space="preserve"> for Future Research Uses of Identifiable Information</w:t>
      </w:r>
    </w:p>
    <w:p w14:paraId="7B824E3D" w14:textId="4E6EB54B" w:rsidR="005B5E70" w:rsidRPr="0098304B" w:rsidRDefault="0098304B">
      <w:r>
        <w:t>Broad consent is a type of informed consent intended for the storage, maintenance, and secondary research use of identifiable private information and/or protected health information.</w:t>
      </w:r>
    </w:p>
    <w:p w14:paraId="1B99298E" w14:textId="1754B810" w:rsidR="005B5E70" w:rsidRDefault="005B5E70">
      <w:r>
        <w:rPr>
          <w:b/>
          <w:bCs/>
        </w:rPr>
        <w:t xml:space="preserve">General Description of Research: </w:t>
      </w:r>
      <w:r w:rsidRPr="001D2547">
        <w:rPr>
          <w:color w:val="0070C0"/>
        </w:rPr>
        <w:t>Research subject(s) or the subject’s legally authorized representative shall be given a general description of the type(s) of research that may be conducted with the identifiable private information, including any protected health information (PHI), such that a reasonable person would expect that the broad consent would permit the type(s) of research conducted.</w:t>
      </w:r>
    </w:p>
    <w:p w14:paraId="5519195C" w14:textId="54B25304" w:rsidR="005B5E70" w:rsidRDefault="005B5E70">
      <w:r>
        <w:rPr>
          <w:b/>
          <w:bCs/>
        </w:rPr>
        <w:t xml:space="preserve">Identifiable Private Information: </w:t>
      </w:r>
      <w:r w:rsidRPr="001D2547">
        <w:rPr>
          <w:color w:val="0070C0"/>
        </w:rPr>
        <w:t>Research subject(s) or the subject’s legally authorized representative shall be provided a description of the identifiable private information, including any protected health information (PHI), that might be used in research, whether sharing of identifiable private information might occur, and the types of institutions or researchers that might conduct with this private information.</w:t>
      </w:r>
    </w:p>
    <w:p w14:paraId="01880A3C" w14:textId="7D543A45" w:rsidR="005B5E70" w:rsidRDefault="005B5E70">
      <w:r>
        <w:rPr>
          <w:b/>
          <w:bCs/>
        </w:rPr>
        <w:t xml:space="preserve">Duration of Private Information Use: </w:t>
      </w:r>
      <w:r w:rsidRPr="001D2547">
        <w:rPr>
          <w:color w:val="0070C0"/>
        </w:rPr>
        <w:t>Research subject(s) or the subject’s legally authorized representative shall be provided a description of the period of time that the identifiable private information, including any protected health information (PHI), may be stored and maintained, and a description of the period of time that the identifiable private information may be used for research purposes. Bear in mind that the period of time for storage, maintenance, and/or research can be indefinite.</w:t>
      </w:r>
    </w:p>
    <w:p w14:paraId="5192EFDC" w14:textId="086EF481" w:rsidR="003F420D" w:rsidRPr="003F420D" w:rsidRDefault="003F420D">
      <w:r>
        <w:rPr>
          <w:b/>
          <w:bCs/>
        </w:rPr>
        <w:t xml:space="preserve">Return of Results: </w:t>
      </w:r>
      <w:r w:rsidRPr="001D2547">
        <w:rPr>
          <w:color w:val="0070C0"/>
        </w:rPr>
        <w:t>Unless the subject(s) or the subject’s legally authorized representative shall be provided details about specific research studies, include here a statement that they will not be informed o</w:t>
      </w:r>
      <w:r w:rsidR="001D2547" w:rsidRPr="001D2547">
        <w:rPr>
          <w:color w:val="0070C0"/>
        </w:rPr>
        <w:t>f</w:t>
      </w:r>
      <w:r w:rsidRPr="001D2547">
        <w:rPr>
          <w:color w:val="0070C0"/>
        </w:rPr>
        <w:t xml:space="preserve"> the details of any future specific research studies that might be conducted using the subjects’ identifiable private information, including research purposes. Subjects should also be informed that they might have chosen not to consent to some future specific research studies. If there are no plans to share results with subjects, that should also be included.</w:t>
      </w:r>
    </w:p>
    <w:p w14:paraId="429AEE67" w14:textId="78B2C483" w:rsidR="005B5E70" w:rsidRDefault="00C91B8F">
      <w:r>
        <w:rPr>
          <w:b/>
          <w:bCs/>
        </w:rPr>
        <w:t xml:space="preserve">Alternatives to Broad Consent: </w:t>
      </w:r>
      <w:r>
        <w:t>Saying “yes” to this broad consent is voluntary. You are free to decide how your identifiable information, including any protected health information (PHI), is used. If you agree now, you can change your mind at a later time. If you change your mind, contact:</w:t>
      </w:r>
    </w:p>
    <w:p w14:paraId="47D0ABF1" w14:textId="20238211" w:rsidR="00C91B8F" w:rsidRDefault="00C91B8F">
      <w:r>
        <w:lastRenderedPageBreak/>
        <w:t xml:space="preserve">If you later withdraw your broad consent, Murray State University will not begin any new research using your identifiable private information. If that identifiable private information has already been shared with a researcher, it may not be possible to limit their uses of your information in research. </w:t>
      </w:r>
    </w:p>
    <w:p w14:paraId="7FC18447" w14:textId="47DB02C1" w:rsidR="00A76DFC" w:rsidRPr="00A76DFC" w:rsidRDefault="00A76DFC" w:rsidP="00A76DFC">
      <w:r w:rsidRPr="00A76DFC">
        <w:rPr>
          <w:b/>
          <w:bCs/>
        </w:rPr>
        <w:t>Discomforts and Risks: </w:t>
      </w:r>
      <w:r w:rsidRPr="00A76DFC">
        <w:t xml:space="preserve">The possible risks and/or discomforts associated with being in the study include: </w:t>
      </w:r>
      <w:r w:rsidRPr="00867A45">
        <w:rPr>
          <w:color w:val="0070C0"/>
        </w:rPr>
        <w:t>All reasonably foreseeable risks, discomforts, inconveniences, and harms that are associated with the research activity should be described. Investigators should be honest about risks and not understate reasonably foreseeable risks.</w:t>
      </w:r>
    </w:p>
    <w:p w14:paraId="20B008BF" w14:textId="63CE2A6D" w:rsidR="00A76DFC" w:rsidRPr="00A76DFC" w:rsidRDefault="00A76DFC" w:rsidP="00A76DFC">
      <w:r w:rsidRPr="00867A45">
        <w:rPr>
          <w:color w:val="0070C0"/>
        </w:rPr>
        <w:t xml:space="preserve">If this research involves information that is either (a) sensitive information or (b) information which would put participants at risk if disclosed, then you must include the following language: </w:t>
      </w:r>
      <w:r w:rsidRPr="00A76DFC">
        <w:t>All responses from online participants will be treated confidentially and stored on {state how stored (e.g., secure server, encrypted hard drive, encrypted file, unencrypted hard drive, etc.)}. However, we are unable to guarantee the security of the computer</w:t>
      </w:r>
      <w:r w:rsidR="00867A45">
        <w:t>, device, or network</w:t>
      </w:r>
      <w:r w:rsidRPr="00A76DFC">
        <w:t xml:space="preserve"> on which you choose to enter your responses. Information (or data) you enter, and websites you visit online can be tracked, captured, corrupted, lost, or otherwise misused.</w:t>
      </w:r>
    </w:p>
    <w:p w14:paraId="33B75F3E" w14:textId="48046E8D" w:rsidR="00A76DFC" w:rsidRPr="00867A45" w:rsidRDefault="00A76DFC" w:rsidP="00A76DFC">
      <w:pPr>
        <w:rPr>
          <w:color w:val="0070C0"/>
        </w:rPr>
      </w:pPr>
      <w:r w:rsidRPr="00867A45">
        <w:rPr>
          <w:color w:val="0070C0"/>
        </w:rPr>
        <w:t>Do not include evaluative statements about the risks, such as, “Risks are minimal.” If the actual probability of risk is known, this information can be included if it could further enable a participant to assess their personal risk. For example, “In previous studies, about 10% of the participants felt dizzy after the [intervention].”</w:t>
      </w:r>
    </w:p>
    <w:p w14:paraId="17109E2D" w14:textId="6D11F435" w:rsidR="00A76DFC" w:rsidRPr="00867A45" w:rsidRDefault="00A76DFC" w:rsidP="00A76DFC">
      <w:pPr>
        <w:rPr>
          <w:color w:val="0070C0"/>
        </w:rPr>
      </w:pPr>
      <w:r w:rsidRPr="00867A45">
        <w:rPr>
          <w:color w:val="0070C0"/>
        </w:rPr>
        <w:t>Depending on the type of study, some risks may be better described as things that could make the participant “uncomfortable” – such as fatigue or embarrassment.</w:t>
      </w:r>
    </w:p>
    <w:p w14:paraId="7390F2DF" w14:textId="77777777" w:rsidR="00A76DFC" w:rsidRPr="00A76DFC" w:rsidRDefault="00A76DFC" w:rsidP="00A76DFC">
      <w:r w:rsidRPr="00867A45">
        <w:rPr>
          <w:color w:val="0070C0"/>
        </w:rPr>
        <w:t xml:space="preserve">If there are no known risks: </w:t>
      </w:r>
      <w:r w:rsidRPr="00A76DFC">
        <w:t>There are no anticipated risks and/or discomforts for participants.</w:t>
      </w:r>
    </w:p>
    <w:p w14:paraId="37502B89" w14:textId="78149202" w:rsidR="00A76DFC" w:rsidRPr="00A76DFC" w:rsidRDefault="00A76DFC" w:rsidP="00A76DFC">
      <w:r w:rsidRPr="00A76DFC">
        <w:rPr>
          <w:b/>
          <w:bCs/>
        </w:rPr>
        <w:t>Benefits: </w:t>
      </w:r>
      <w:r w:rsidRPr="00867A45">
        <w:rPr>
          <w:color w:val="0070C0"/>
        </w:rPr>
        <w:t>Any benefits to subjects or others that may reasonably be expected from the research should be described. Investigators should not overestimate or magnify the possibility of benefit to the subject. If there is no reasonable expectation of benefit, the subject should be told this. Payment to subjects should not be listed or described as a benefit of participating in the research. Benefits should be the direct result of experimental conditions or interventions – e.g., a student involved in a new teaching method may benefit from a better understanding of the subject. Research participation (“experience”) is not a benefit.</w:t>
      </w:r>
    </w:p>
    <w:p w14:paraId="1E834507" w14:textId="48325282" w:rsidR="00A76DFC" w:rsidRPr="00A76DFC" w:rsidRDefault="00A76DFC" w:rsidP="00A76DFC">
      <w:r w:rsidRPr="00867A45">
        <w:rPr>
          <w:color w:val="0070C0"/>
        </w:rPr>
        <w:t xml:space="preserve">Use if direct benefit to participants is anticipated: </w:t>
      </w:r>
      <w:r w:rsidRPr="00A76DFC">
        <w:t>We do not know if you will benefit from being in this study.  However, you may {insert anticipated benefit}.</w:t>
      </w:r>
    </w:p>
    <w:p w14:paraId="2CFBCE19" w14:textId="77777777" w:rsidR="00A76DFC" w:rsidRPr="00A76DFC" w:rsidRDefault="00A76DFC" w:rsidP="00A76DFC">
      <w:r w:rsidRPr="00867A45">
        <w:rPr>
          <w:color w:val="0070C0"/>
        </w:rPr>
        <w:t>Use if no direct benefit to participants is anticipated</w:t>
      </w:r>
      <w:r w:rsidRPr="00A76DFC">
        <w:t>: This study is not designed to benefit you directly. However, your participation may help to increase our understanding of {research subject}.</w:t>
      </w:r>
    </w:p>
    <w:p w14:paraId="0BB5090D" w14:textId="773E7375" w:rsidR="00A76DFC" w:rsidRDefault="0018633B" w:rsidP="00A76DFC">
      <w:r>
        <w:rPr>
          <w:b/>
          <w:bCs/>
        </w:rPr>
        <w:t xml:space="preserve">Confidentiality: </w:t>
      </w:r>
      <w:r>
        <w:t xml:space="preserve">The researcher(s) will know that you participated in this study but the information provided will be kept confidential. </w:t>
      </w:r>
      <w:r w:rsidR="00064A1D">
        <w:t xml:space="preserve">If you agree to broad consent, your identifiable private information and/or protected health information (PHI) will be shared with researchers in the future, as described above. We may also share your identifiable information with regulatory authorities that oversee research, and with people or committees at MSU who oversee, approve, or review research. </w:t>
      </w:r>
    </w:p>
    <w:p w14:paraId="3B0142C2" w14:textId="77777777" w:rsidR="0018633B" w:rsidRPr="00867A45" w:rsidRDefault="0018633B" w:rsidP="0018633B">
      <w:pPr>
        <w:rPr>
          <w:color w:val="0070C0"/>
        </w:rPr>
      </w:pPr>
      <w:r w:rsidRPr="00867A45">
        <w:rPr>
          <w:color w:val="0070C0"/>
        </w:rPr>
        <w:lastRenderedPageBreak/>
        <w:t>If data will be shared with individuals or organizations external to MSU (e.g., collaborators, off-campus research sites, etc.), provide general information about what will be shared, with whom, and whether it will be individually identifiable. For example: “We will share your responses with researchers at other universities, but we will not include your name.” Note that names of individual recipients of shared data or samples are not necessary.</w:t>
      </w:r>
    </w:p>
    <w:p w14:paraId="109B8955" w14:textId="1B9F4766" w:rsidR="00BF359D" w:rsidRDefault="00E4659F" w:rsidP="0018633B">
      <w:r>
        <w:rPr>
          <w:b/>
          <w:bCs/>
        </w:rPr>
        <w:t xml:space="preserve">Authorization for Research Uses and Disclosures of Individually Identifiable Health Information: </w:t>
      </w:r>
      <w:r>
        <w:t xml:space="preserve">The health information that we may use or disclose (release) for this research includes: </w:t>
      </w:r>
      <w:r w:rsidRPr="00867A45">
        <w:rPr>
          <w:color w:val="0070C0"/>
        </w:rPr>
        <w:t>(please list all)</w:t>
      </w:r>
    </w:p>
    <w:p w14:paraId="5DE54A4A" w14:textId="6385B42D" w:rsidR="00E4659F" w:rsidRDefault="00E4659F" w:rsidP="0018633B">
      <w:r>
        <w:t xml:space="preserve">These are considered direct identifiers of patients, relatives, employers, or other household members </w:t>
      </w:r>
      <w:r w:rsidRPr="00867A45">
        <w:rPr>
          <w:color w:val="0070C0"/>
        </w:rPr>
        <w:t>(select those that apply).</w:t>
      </w:r>
    </w:p>
    <w:p w14:paraId="01529B96" w14:textId="0F99D11F" w:rsidR="00E4659F" w:rsidRPr="0018633B" w:rsidRDefault="00E4659F" w:rsidP="0018633B">
      <w:r>
        <w:t xml:space="preserve">However, Murray State University is required by law to protect your health information. By signing this broad consent document, you authorize Murray State University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 </w:t>
      </w:r>
    </w:p>
    <w:p w14:paraId="2DC9AA35" w14:textId="3735FA6A" w:rsidR="00543B69" w:rsidRPr="00543B69" w:rsidRDefault="00543B69" w:rsidP="00543B69">
      <w:r w:rsidRPr="00543B69">
        <w:t xml:space="preserve">This project </w:t>
      </w:r>
      <w:r>
        <w:t xml:space="preserve">(protocol #___) </w:t>
      </w:r>
      <w:r w:rsidRPr="00543B69">
        <w:t xml:space="preserve">has been reviewed and approved by the Murray State University Institutional Review Board (IRB) for the Protection of Human Subjects.  If you have any questions about your rights as a research participant, you should contact the MSU IRB Coordinator at (270) 809-2916 or </w:t>
      </w:r>
      <w:hyperlink r:id="rId7" w:history="1">
        <w:r w:rsidRPr="00543B69">
          <w:rPr>
            <w:rStyle w:val="Hyperlink"/>
          </w:rPr>
          <w:t>msu.irb@murraystate.edu</w:t>
        </w:r>
      </w:hyperlink>
      <w:r w:rsidRPr="00543B69">
        <w:t>.</w:t>
      </w:r>
    </w:p>
    <w:p w14:paraId="7A4963F7" w14:textId="0A9CE300" w:rsidR="0018633B" w:rsidRDefault="00100861" w:rsidP="00A76DFC">
      <w:r>
        <w:t xml:space="preserve">By signing this form, you confirm that you understand the study’s purpose, procedures, potential risks, and your rights as a research participant. By agreeing to participate in this research, you are not waiving any legal rights. You can refuse to participate or discontinue your participation at any time. </w:t>
      </w:r>
    </w:p>
    <w:p w14:paraId="0AF10722" w14:textId="7350F7F9" w:rsidR="00406650" w:rsidRDefault="00406650" w:rsidP="00A76DFC">
      <w:pPr>
        <w:rPr>
          <w:b/>
          <w:bCs/>
        </w:rPr>
      </w:pPr>
      <w:r>
        <w:rPr>
          <w:b/>
          <w:bCs/>
        </w:rPr>
        <w:t>Participant’s Name (printed):</w:t>
      </w:r>
    </w:p>
    <w:p w14:paraId="0DB8CA0A" w14:textId="77777777" w:rsidR="00406650" w:rsidRDefault="00406650" w:rsidP="00A76DFC">
      <w:pPr>
        <w:rPr>
          <w:b/>
          <w:bCs/>
        </w:rPr>
      </w:pPr>
    </w:p>
    <w:p w14:paraId="7515388E" w14:textId="5F36A15D" w:rsidR="00406650" w:rsidRDefault="00406650" w:rsidP="00A76DFC">
      <w:pPr>
        <w:rPr>
          <w:b/>
          <w:bCs/>
        </w:rPr>
      </w:pPr>
      <w:r>
        <w:rPr>
          <w:b/>
          <w:bCs/>
        </w:rPr>
        <w:t>Participant Signature:</w:t>
      </w:r>
    </w:p>
    <w:p w14:paraId="18DC4887" w14:textId="6B1E3BC9" w:rsidR="00406650" w:rsidRDefault="00406650" w:rsidP="00A76DFC">
      <w:pPr>
        <w:rPr>
          <w:b/>
          <w:bCs/>
        </w:rPr>
      </w:pPr>
      <w:r>
        <w:rPr>
          <w:b/>
          <w:bCs/>
        </w:rPr>
        <w:t>Date:</w:t>
      </w:r>
    </w:p>
    <w:p w14:paraId="50436249" w14:textId="09E7073E" w:rsidR="00406650" w:rsidRDefault="00406650" w:rsidP="00A76DFC">
      <w:pPr>
        <w:rPr>
          <w:b/>
          <w:bCs/>
        </w:rPr>
      </w:pPr>
      <w:r>
        <w:rPr>
          <w:b/>
          <w:bCs/>
        </w:rPr>
        <w:t>Signature of Person Obtained Consent:</w:t>
      </w:r>
    </w:p>
    <w:p w14:paraId="47899CF0" w14:textId="74379F5A" w:rsidR="00406650" w:rsidRPr="00406650" w:rsidRDefault="00406650" w:rsidP="00A76DFC">
      <w:pPr>
        <w:rPr>
          <w:b/>
          <w:bCs/>
        </w:rPr>
      </w:pPr>
      <w:r>
        <w:rPr>
          <w:b/>
          <w:bCs/>
        </w:rPr>
        <w:t>Date:</w:t>
      </w:r>
    </w:p>
    <w:sectPr w:rsidR="00406650" w:rsidRPr="004066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A771" w14:textId="77777777" w:rsidR="0050263B" w:rsidRDefault="0050263B" w:rsidP="001D2547">
      <w:pPr>
        <w:spacing w:after="0" w:line="240" w:lineRule="auto"/>
      </w:pPr>
      <w:r>
        <w:separator/>
      </w:r>
    </w:p>
  </w:endnote>
  <w:endnote w:type="continuationSeparator" w:id="0">
    <w:p w14:paraId="00CFA572" w14:textId="77777777" w:rsidR="0050263B" w:rsidRDefault="0050263B" w:rsidP="001D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AD4C" w14:textId="0839FD48" w:rsidR="001D2547" w:rsidRPr="001D2547" w:rsidRDefault="001D2547">
    <w:pPr>
      <w:pStyle w:val="Footer"/>
      <w:rPr>
        <w:sz w:val="16"/>
        <w:szCs w:val="16"/>
      </w:rPr>
    </w:pPr>
    <w:r>
      <w:rPr>
        <w:sz w:val="16"/>
        <w:szCs w:val="16"/>
      </w:rPr>
      <w:t>2026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3453" w14:textId="77777777" w:rsidR="0050263B" w:rsidRDefault="0050263B" w:rsidP="001D2547">
      <w:pPr>
        <w:spacing w:after="0" w:line="240" w:lineRule="auto"/>
      </w:pPr>
      <w:r>
        <w:separator/>
      </w:r>
    </w:p>
  </w:footnote>
  <w:footnote w:type="continuationSeparator" w:id="0">
    <w:p w14:paraId="463D9732" w14:textId="77777777" w:rsidR="0050263B" w:rsidRDefault="0050263B" w:rsidP="001D2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54293"/>
    <w:multiLevelType w:val="hybridMultilevel"/>
    <w:tmpl w:val="DEEE0398"/>
    <w:lvl w:ilvl="0" w:tplc="B8507692">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1410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70"/>
    <w:rsid w:val="00012F89"/>
    <w:rsid w:val="000216B5"/>
    <w:rsid w:val="00064A1D"/>
    <w:rsid w:val="00100861"/>
    <w:rsid w:val="00137641"/>
    <w:rsid w:val="0018633B"/>
    <w:rsid w:val="001929C7"/>
    <w:rsid w:val="00197051"/>
    <w:rsid w:val="001D2547"/>
    <w:rsid w:val="002463B7"/>
    <w:rsid w:val="00394F06"/>
    <w:rsid w:val="003B7907"/>
    <w:rsid w:val="003F420D"/>
    <w:rsid w:val="00406650"/>
    <w:rsid w:val="004A53F9"/>
    <w:rsid w:val="0050263B"/>
    <w:rsid w:val="00543B69"/>
    <w:rsid w:val="005B5E70"/>
    <w:rsid w:val="007028F1"/>
    <w:rsid w:val="007B0A1F"/>
    <w:rsid w:val="00822341"/>
    <w:rsid w:val="00867A45"/>
    <w:rsid w:val="0098304B"/>
    <w:rsid w:val="00A76DFC"/>
    <w:rsid w:val="00AB152B"/>
    <w:rsid w:val="00AC2776"/>
    <w:rsid w:val="00B6333D"/>
    <w:rsid w:val="00BF359D"/>
    <w:rsid w:val="00C91B8F"/>
    <w:rsid w:val="00DB1293"/>
    <w:rsid w:val="00E4659F"/>
    <w:rsid w:val="00E7278E"/>
    <w:rsid w:val="00FA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31D9"/>
  <w15:chartTrackingRefBased/>
  <w15:docId w15:val="{7575F44F-3743-4AAC-8235-F553D9F7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E70"/>
    <w:rPr>
      <w:rFonts w:eastAsiaTheme="majorEastAsia" w:cstheme="majorBidi"/>
      <w:color w:val="272727" w:themeColor="text1" w:themeTint="D8"/>
    </w:rPr>
  </w:style>
  <w:style w:type="paragraph" w:styleId="Title">
    <w:name w:val="Title"/>
    <w:basedOn w:val="Normal"/>
    <w:next w:val="Normal"/>
    <w:link w:val="TitleChar"/>
    <w:uiPriority w:val="10"/>
    <w:qFormat/>
    <w:rsid w:val="005B5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E70"/>
    <w:pPr>
      <w:spacing w:before="160"/>
      <w:jc w:val="center"/>
    </w:pPr>
    <w:rPr>
      <w:i/>
      <w:iCs/>
      <w:color w:val="404040" w:themeColor="text1" w:themeTint="BF"/>
    </w:rPr>
  </w:style>
  <w:style w:type="character" w:customStyle="1" w:styleId="QuoteChar">
    <w:name w:val="Quote Char"/>
    <w:basedOn w:val="DefaultParagraphFont"/>
    <w:link w:val="Quote"/>
    <w:uiPriority w:val="29"/>
    <w:rsid w:val="005B5E70"/>
    <w:rPr>
      <w:i/>
      <w:iCs/>
      <w:color w:val="404040" w:themeColor="text1" w:themeTint="BF"/>
    </w:rPr>
  </w:style>
  <w:style w:type="paragraph" w:styleId="ListParagraph">
    <w:name w:val="List Paragraph"/>
    <w:basedOn w:val="Normal"/>
    <w:uiPriority w:val="34"/>
    <w:qFormat/>
    <w:rsid w:val="005B5E70"/>
    <w:pPr>
      <w:ind w:left="720"/>
      <w:contextualSpacing/>
    </w:pPr>
  </w:style>
  <w:style w:type="character" w:styleId="IntenseEmphasis">
    <w:name w:val="Intense Emphasis"/>
    <w:basedOn w:val="DefaultParagraphFont"/>
    <w:uiPriority w:val="21"/>
    <w:qFormat/>
    <w:rsid w:val="005B5E70"/>
    <w:rPr>
      <w:i/>
      <w:iCs/>
      <w:color w:val="0F4761" w:themeColor="accent1" w:themeShade="BF"/>
    </w:rPr>
  </w:style>
  <w:style w:type="paragraph" w:styleId="IntenseQuote">
    <w:name w:val="Intense Quote"/>
    <w:basedOn w:val="Normal"/>
    <w:next w:val="Normal"/>
    <w:link w:val="IntenseQuoteChar"/>
    <w:uiPriority w:val="30"/>
    <w:qFormat/>
    <w:rsid w:val="005B5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E70"/>
    <w:rPr>
      <w:i/>
      <w:iCs/>
      <w:color w:val="0F4761" w:themeColor="accent1" w:themeShade="BF"/>
    </w:rPr>
  </w:style>
  <w:style w:type="character" w:styleId="IntenseReference">
    <w:name w:val="Intense Reference"/>
    <w:basedOn w:val="DefaultParagraphFont"/>
    <w:uiPriority w:val="32"/>
    <w:qFormat/>
    <w:rsid w:val="005B5E70"/>
    <w:rPr>
      <w:b/>
      <w:bCs/>
      <w:smallCaps/>
      <w:color w:val="0F4761" w:themeColor="accent1" w:themeShade="BF"/>
      <w:spacing w:val="5"/>
    </w:rPr>
  </w:style>
  <w:style w:type="character" w:styleId="Hyperlink">
    <w:name w:val="Hyperlink"/>
    <w:basedOn w:val="DefaultParagraphFont"/>
    <w:uiPriority w:val="99"/>
    <w:unhideWhenUsed/>
    <w:rsid w:val="00543B69"/>
    <w:rPr>
      <w:color w:val="467886" w:themeColor="hyperlink"/>
      <w:u w:val="single"/>
    </w:rPr>
  </w:style>
  <w:style w:type="character" w:styleId="UnresolvedMention">
    <w:name w:val="Unresolved Mention"/>
    <w:basedOn w:val="DefaultParagraphFont"/>
    <w:uiPriority w:val="99"/>
    <w:semiHidden/>
    <w:unhideWhenUsed/>
    <w:rsid w:val="00543B69"/>
    <w:rPr>
      <w:color w:val="605E5C"/>
      <w:shd w:val="clear" w:color="auto" w:fill="E1DFDD"/>
    </w:rPr>
  </w:style>
  <w:style w:type="paragraph" w:styleId="Header">
    <w:name w:val="header"/>
    <w:basedOn w:val="Normal"/>
    <w:link w:val="HeaderChar"/>
    <w:uiPriority w:val="99"/>
    <w:unhideWhenUsed/>
    <w:rsid w:val="001D2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547"/>
  </w:style>
  <w:style w:type="paragraph" w:styleId="Footer">
    <w:name w:val="footer"/>
    <w:basedOn w:val="Normal"/>
    <w:link w:val="FooterChar"/>
    <w:uiPriority w:val="99"/>
    <w:unhideWhenUsed/>
    <w:rsid w:val="001D2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210">
      <w:bodyDiv w:val="1"/>
      <w:marLeft w:val="0"/>
      <w:marRight w:val="0"/>
      <w:marTop w:val="0"/>
      <w:marBottom w:val="0"/>
      <w:divBdr>
        <w:top w:val="none" w:sz="0" w:space="0" w:color="auto"/>
        <w:left w:val="none" w:sz="0" w:space="0" w:color="auto"/>
        <w:bottom w:val="none" w:sz="0" w:space="0" w:color="auto"/>
        <w:right w:val="none" w:sz="0" w:space="0" w:color="auto"/>
      </w:divBdr>
    </w:div>
    <w:div w:id="539325043">
      <w:bodyDiv w:val="1"/>
      <w:marLeft w:val="0"/>
      <w:marRight w:val="0"/>
      <w:marTop w:val="0"/>
      <w:marBottom w:val="0"/>
      <w:divBdr>
        <w:top w:val="none" w:sz="0" w:space="0" w:color="auto"/>
        <w:left w:val="none" w:sz="0" w:space="0" w:color="auto"/>
        <w:bottom w:val="none" w:sz="0" w:space="0" w:color="auto"/>
        <w:right w:val="none" w:sz="0" w:space="0" w:color="auto"/>
      </w:divBdr>
    </w:div>
    <w:div w:id="592319014">
      <w:bodyDiv w:val="1"/>
      <w:marLeft w:val="0"/>
      <w:marRight w:val="0"/>
      <w:marTop w:val="0"/>
      <w:marBottom w:val="0"/>
      <w:divBdr>
        <w:top w:val="none" w:sz="0" w:space="0" w:color="auto"/>
        <w:left w:val="none" w:sz="0" w:space="0" w:color="auto"/>
        <w:bottom w:val="none" w:sz="0" w:space="0" w:color="auto"/>
        <w:right w:val="none" w:sz="0" w:space="0" w:color="auto"/>
      </w:divBdr>
    </w:div>
    <w:div w:id="838080066">
      <w:bodyDiv w:val="1"/>
      <w:marLeft w:val="0"/>
      <w:marRight w:val="0"/>
      <w:marTop w:val="0"/>
      <w:marBottom w:val="0"/>
      <w:divBdr>
        <w:top w:val="none" w:sz="0" w:space="0" w:color="auto"/>
        <w:left w:val="none" w:sz="0" w:space="0" w:color="auto"/>
        <w:bottom w:val="none" w:sz="0" w:space="0" w:color="auto"/>
        <w:right w:val="none" w:sz="0" w:space="0" w:color="auto"/>
      </w:divBdr>
    </w:div>
    <w:div w:id="967857368">
      <w:bodyDiv w:val="1"/>
      <w:marLeft w:val="0"/>
      <w:marRight w:val="0"/>
      <w:marTop w:val="0"/>
      <w:marBottom w:val="0"/>
      <w:divBdr>
        <w:top w:val="none" w:sz="0" w:space="0" w:color="auto"/>
        <w:left w:val="none" w:sz="0" w:space="0" w:color="auto"/>
        <w:bottom w:val="none" w:sz="0" w:space="0" w:color="auto"/>
        <w:right w:val="none" w:sz="0" w:space="0" w:color="auto"/>
      </w:divBdr>
    </w:div>
    <w:div w:id="1033455992">
      <w:bodyDiv w:val="1"/>
      <w:marLeft w:val="0"/>
      <w:marRight w:val="0"/>
      <w:marTop w:val="0"/>
      <w:marBottom w:val="0"/>
      <w:divBdr>
        <w:top w:val="none" w:sz="0" w:space="0" w:color="auto"/>
        <w:left w:val="none" w:sz="0" w:space="0" w:color="auto"/>
        <w:bottom w:val="none" w:sz="0" w:space="0" w:color="auto"/>
        <w:right w:val="none" w:sz="0" w:space="0" w:color="auto"/>
      </w:divBdr>
    </w:div>
    <w:div w:id="1272513791">
      <w:bodyDiv w:val="1"/>
      <w:marLeft w:val="0"/>
      <w:marRight w:val="0"/>
      <w:marTop w:val="0"/>
      <w:marBottom w:val="0"/>
      <w:divBdr>
        <w:top w:val="none" w:sz="0" w:space="0" w:color="auto"/>
        <w:left w:val="none" w:sz="0" w:space="0" w:color="auto"/>
        <w:bottom w:val="none" w:sz="0" w:space="0" w:color="auto"/>
        <w:right w:val="none" w:sz="0" w:space="0" w:color="auto"/>
      </w:divBdr>
    </w:div>
    <w:div w:id="15338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u.irb@murray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Shields-Hogue</dc:creator>
  <cp:keywords/>
  <dc:description/>
  <cp:lastModifiedBy>Kevin Shields</cp:lastModifiedBy>
  <cp:revision>2</cp:revision>
  <dcterms:created xsi:type="dcterms:W3CDTF">2026-07-10T19:04:00Z</dcterms:created>
  <dcterms:modified xsi:type="dcterms:W3CDTF">2026-07-10T19:04:00Z</dcterms:modified>
</cp:coreProperties>
</file>