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Murray State University</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Masters of Arts in Education/Reading and Writing: Literacy Specialist Endorsement P-12</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Program Guide Sheet</w:t>
      </w:r>
      <w:r w:rsidDel="00000000" w:rsidR="00000000" w:rsidRPr="00000000">
        <w:rPr>
          <w:rtl w:val="0"/>
        </w:rPr>
      </w:r>
    </w:p>
    <w:p w:rsidR="00000000" w:rsidDel="00000000" w:rsidP="00000000" w:rsidRDefault="00000000" w:rsidRPr="00000000" w14:paraId="00000004">
      <w:pPr>
        <w:keepNext w:val="1"/>
        <w:spacing w:after="6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Name__________________________     M#___________________</w:t>
      </w:r>
      <w:r w:rsidDel="00000000" w:rsidR="00000000" w:rsidRPr="00000000">
        <w:rPr>
          <w:rFonts w:ascii="Times New Roman" w:cs="Times New Roman" w:eastAsia="Times New Roman" w:hAnsi="Times New Roman"/>
          <w:sz w:val="24"/>
          <w:szCs w:val="24"/>
          <w:u w:val="single"/>
          <w:rtl w:val="0"/>
        </w:rPr>
        <w:tab/>
        <w:tab/>
      </w:r>
      <w:r w:rsidDel="00000000" w:rsidR="00000000" w:rsidRPr="00000000">
        <w:rPr>
          <w:rFonts w:ascii="Times New Roman" w:cs="Times New Roman" w:eastAsia="Times New Roman" w:hAnsi="Times New Roman"/>
          <w:sz w:val="24"/>
          <w:szCs w:val="24"/>
          <w:rtl w:val="0"/>
        </w:rPr>
        <w:t xml:space="preserve">__</w:t>
        <w:tab/>
      </w:r>
    </w:p>
    <w:p w:rsidR="00000000" w:rsidDel="00000000" w:rsidP="00000000" w:rsidRDefault="00000000" w:rsidRPr="00000000" w14:paraId="00000005">
      <w:pPr>
        <w:keepNext w:val="1"/>
        <w:spacing w:after="6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way to contact_____________________________________________________________</w:t>
      </w:r>
    </w:p>
    <w:p w:rsidR="00000000" w:rsidDel="00000000" w:rsidP="00000000" w:rsidRDefault="00000000" w:rsidRPr="00000000" w14:paraId="00000006">
      <w:pPr>
        <w:keepNext w:val="1"/>
        <w:spacing w:after="60" w:before="240" w:lineRule="auto"/>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Mailing Address </w:t>
      </w:r>
      <w:r w:rsidDel="00000000" w:rsidR="00000000" w:rsidRPr="00000000">
        <w:rPr>
          <w:rFonts w:ascii="Times New Roman" w:cs="Times New Roman" w:eastAsia="Times New Roman" w:hAnsi="Times New Roman"/>
          <w:sz w:val="24"/>
          <w:szCs w:val="24"/>
          <w:u w:val="single"/>
          <w:rtl w:val="0"/>
        </w:rPr>
        <w:tab/>
        <w:tab/>
        <w:tab/>
        <w:tab/>
        <w:tab/>
        <w:tab/>
        <w:tab/>
        <w:tab/>
        <w:tab/>
        <w:tab/>
        <w:tab/>
      </w:r>
    </w:p>
    <w:p w:rsidR="00000000" w:rsidDel="00000000" w:rsidP="00000000" w:rsidRDefault="00000000" w:rsidRPr="00000000" w14:paraId="00000007">
      <w:pPr>
        <w:keepNext w:val="1"/>
        <w:spacing w:after="60" w:before="240" w:lineRule="auto"/>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E-mail Address  </w:t>
      </w:r>
      <w:r w:rsidDel="00000000" w:rsidR="00000000" w:rsidRPr="00000000">
        <w:rPr>
          <w:rFonts w:ascii="Times New Roman" w:cs="Times New Roman" w:eastAsia="Times New Roman" w:hAnsi="Times New Roman"/>
          <w:sz w:val="24"/>
          <w:szCs w:val="24"/>
          <w:u w:val="single"/>
          <w:rtl w:val="0"/>
        </w:rPr>
        <w:tab/>
        <w:tab/>
        <w:tab/>
        <w:tab/>
        <w:tab/>
        <w:tab/>
        <w:tab/>
        <w:tab/>
        <w:tab/>
        <w:tab/>
        <w:tab/>
      </w:r>
    </w:p>
    <w:p w:rsidR="00000000" w:rsidDel="00000000" w:rsidP="00000000" w:rsidRDefault="00000000" w:rsidRPr="00000000" w14:paraId="00000008">
      <w:pPr>
        <w:keepNext w:val="1"/>
        <w:spacing w:after="60" w:before="240" w:lineRule="auto"/>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Baccalaureate Degree </w:t>
      </w:r>
      <w:r w:rsidDel="00000000" w:rsidR="00000000" w:rsidRPr="00000000">
        <w:rPr>
          <w:rFonts w:ascii="Times New Roman" w:cs="Times New Roman" w:eastAsia="Times New Roman" w:hAnsi="Times New Roman"/>
          <w:sz w:val="24"/>
          <w:szCs w:val="24"/>
          <w:u w:val="single"/>
          <w:rtl w:val="0"/>
        </w:rPr>
        <w:tab/>
        <w:tab/>
        <w:tab/>
        <w:tab/>
        <w:tab/>
        <w:tab/>
        <w:tab/>
        <w:tab/>
        <w:tab/>
        <w:tab/>
        <w:tab/>
      </w:r>
    </w:p>
    <w:p w:rsidR="00000000" w:rsidDel="00000000" w:rsidP="00000000" w:rsidRDefault="00000000" w:rsidRPr="00000000" w14:paraId="00000009">
      <w:pPr>
        <w:keepNext w:val="1"/>
        <w:spacing w:after="6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Granting Institution </w:t>
      </w:r>
      <w:r w:rsidDel="00000000" w:rsidR="00000000" w:rsidRPr="00000000">
        <w:rPr>
          <w:rFonts w:ascii="Times New Roman" w:cs="Times New Roman" w:eastAsia="Times New Roman" w:hAnsi="Times New Roman"/>
          <w:sz w:val="24"/>
          <w:szCs w:val="24"/>
          <w:u w:val="single"/>
          <w:rtl w:val="0"/>
        </w:rPr>
        <w:tab/>
        <w:tab/>
        <w:tab/>
        <w:tab/>
        <w:tab/>
        <w:tab/>
        <w:tab/>
        <w:tab/>
        <w:tab/>
        <w:tab/>
        <w:tab/>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 degree program is designed to fulfill course requirements for Rank II classification (or for Rank I classification for those with a prior Master’s Degree) and to fulfill the requirements for the Literacy Specialist Endorsement, P-12.  </w:t>
      </w:r>
    </w:p>
    <w:p w:rsidR="00000000" w:rsidDel="00000000" w:rsidP="00000000" w:rsidRDefault="00000000" w:rsidRPr="00000000" w14:paraId="0000000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must be </w:t>
      </w:r>
      <w:r w:rsidDel="00000000" w:rsidR="00000000" w:rsidRPr="00000000">
        <w:rPr>
          <w:rFonts w:ascii="Times New Roman" w:cs="Times New Roman" w:eastAsia="Times New Roman" w:hAnsi="Times New Roman"/>
          <w:b w:val="1"/>
          <w:sz w:val="24"/>
          <w:szCs w:val="24"/>
          <w:rtl w:val="0"/>
        </w:rPr>
        <w:t xml:space="preserve">PREPLANNED </w:t>
      </w:r>
      <w:r w:rsidDel="00000000" w:rsidR="00000000" w:rsidRPr="00000000">
        <w:rPr>
          <w:rFonts w:ascii="Times New Roman" w:cs="Times New Roman" w:eastAsia="Times New Roman" w:hAnsi="Times New Roman"/>
          <w:sz w:val="24"/>
          <w:szCs w:val="24"/>
          <w:rtl w:val="0"/>
        </w:rPr>
        <w:t xml:space="preserve">with one’s advisor and shall consist of 30 semester hours of graduate level coursework with a minimum of 9 hours in professional education and a minimum of 15 hours of 600 level courses.  Candidates may transfer up to 12 hours of credit not used in another graduate degree program as approved by the advisor, and the requirements for the program must be completed within eight years from the time a student initially enrolls in any course applicable to the program. Prior Learning Assessments may be considered for up to 9 hours of credit. </w:t>
      </w:r>
    </w:p>
    <w:p w:rsidR="00000000" w:rsidDel="00000000" w:rsidP="00000000" w:rsidRDefault="00000000" w:rsidRPr="00000000" w14:paraId="0000000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to the program requires a valid teaching certificate and admission to the Murray State University Graduate School. The teacher certification requirement for admission to the program may be waived with the understanding that completion of the program will not certify one for the Literacy Specialist Endorsement (Grades P-12) or as a classroom teacher in Kentucky. </w:t>
      </w:r>
    </w:p>
    <w:p w:rsidR="00000000" w:rsidDel="00000000" w:rsidP="00000000" w:rsidRDefault="00000000" w:rsidRPr="00000000" w14:paraId="0000000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PROFESSIONAL EDUCATION ~ Core Courses  (9 credit hours)</w:t>
      </w:r>
    </w:p>
    <w:p w:rsidR="00000000" w:rsidDel="00000000" w:rsidP="00000000" w:rsidRDefault="00000000" w:rsidRPr="00000000" w14:paraId="00000011">
      <w:pPr>
        <w:rPr>
          <w:b w:val="1"/>
          <w:color w:val="1e3454"/>
          <w:sz w:val="24"/>
          <w:szCs w:val="24"/>
        </w:rPr>
      </w:pPr>
      <w:r w:rsidDel="00000000" w:rsidR="00000000" w:rsidRPr="00000000">
        <w:rPr>
          <w:rtl w:val="0"/>
        </w:rPr>
      </w:r>
    </w:p>
    <w:tbl>
      <w:tblPr>
        <w:tblStyle w:val="Table1"/>
        <w:tblW w:w="12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05"/>
        <w:gridCol w:w="6945"/>
        <w:gridCol w:w="1980"/>
        <w:gridCol w:w="1350"/>
        <w:gridCol w:w="105"/>
        <w:gridCol w:w="720"/>
        <w:gridCol w:w="105"/>
        <w:tblGridChange w:id="0">
          <w:tblGrid>
            <w:gridCol w:w="1260"/>
            <w:gridCol w:w="105"/>
            <w:gridCol w:w="6945"/>
            <w:gridCol w:w="1980"/>
            <w:gridCol w:w="1350"/>
            <w:gridCol w:w="105"/>
            <w:gridCol w:w="720"/>
            <w:gridCol w:w="105"/>
          </w:tblGrid>
        </w:tblGridChange>
      </w:tblGrid>
      <w:tr>
        <w:trPr>
          <w:cantSplit w:val="0"/>
          <w:trHeight w:val="482" w:hRule="atLeast"/>
          <w:tblHeader w:val="0"/>
        </w:trPr>
        <w:tc>
          <w:tcPr>
            <w:shd w:fill="fabd36" w:val="clear"/>
            <w:vAlign w:val="center"/>
          </w:tcPr>
          <w:p w:rsidR="00000000" w:rsidDel="00000000" w:rsidP="00000000" w:rsidRDefault="00000000" w:rsidRPr="00000000" w14:paraId="0000001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 631</w:t>
            </w:r>
          </w:p>
          <w:p w:rsidR="00000000" w:rsidDel="00000000" w:rsidP="00000000" w:rsidRDefault="00000000" w:rsidRPr="00000000" w14:paraId="0000001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w:t>
            </w:r>
          </w:p>
          <w:p w:rsidR="00000000" w:rsidDel="00000000" w:rsidP="00000000" w:rsidRDefault="00000000" w:rsidRPr="00000000" w14:paraId="0000001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 626</w:t>
            </w:r>
          </w:p>
        </w:tc>
        <w:tc>
          <w:tcPr>
            <w:gridSpan w:val="2"/>
            <w:shd w:fill="fabd36" w:val="clear"/>
            <w:vAlign w:val="center"/>
          </w:tcPr>
          <w:p w:rsidR="00000000" w:rsidDel="00000000" w:rsidP="00000000" w:rsidRDefault="00000000" w:rsidRPr="00000000" w14:paraId="0000001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 Management and Student Motivation </w:t>
            </w:r>
          </w:p>
          <w:p w:rsidR="00000000" w:rsidDel="00000000" w:rsidP="00000000" w:rsidRDefault="00000000" w:rsidRPr="00000000" w14:paraId="0000001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w:t>
            </w:r>
          </w:p>
          <w:p w:rsidR="00000000" w:rsidDel="00000000" w:rsidP="00000000" w:rsidRDefault="00000000" w:rsidRPr="00000000" w14:paraId="0000001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Fonts w:ascii="Times New Roman" w:cs="Times New Roman" w:eastAsia="Times New Roman" w:hAnsi="Times New Roman"/>
                <w:rtl w:val="0"/>
              </w:rPr>
              <w:t xml:space="preserve">Integration of Educational Technology</w:t>
            </w:r>
            <w:r w:rsidDel="00000000" w:rsidR="00000000" w:rsidRPr="00000000">
              <w:rPr>
                <w:rtl w:val="0"/>
              </w:rPr>
            </w:r>
          </w:p>
        </w:tc>
      </w:tr>
      <w:tr>
        <w:trPr>
          <w:cantSplit w:val="0"/>
          <w:trHeight w:val="482" w:hRule="atLeast"/>
          <w:tblHeader w:val="0"/>
        </w:trPr>
        <w:tc>
          <w:tcPr>
            <w:shd w:fill="fabd36" w:val="clear"/>
            <w:vAlign w:val="center"/>
          </w:tcPr>
          <w:p w:rsidR="00000000" w:rsidDel="00000000" w:rsidP="00000000" w:rsidRDefault="00000000" w:rsidRPr="00000000" w14:paraId="0000001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 637</w:t>
            </w:r>
          </w:p>
        </w:tc>
        <w:tc>
          <w:tcPr>
            <w:gridSpan w:val="2"/>
            <w:shd w:fill="fabd36" w:val="clear"/>
            <w:vAlign w:val="center"/>
          </w:tcPr>
          <w:p w:rsidR="00000000" w:rsidDel="00000000" w:rsidP="00000000" w:rsidRDefault="00000000" w:rsidRPr="00000000" w14:paraId="0000001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 for Diverse Learners</w:t>
            </w:r>
          </w:p>
        </w:tc>
      </w:tr>
      <w:tr>
        <w:trPr>
          <w:cantSplit w:val="0"/>
          <w:trHeight w:val="482" w:hRule="atLeast"/>
          <w:tblHeader w:val="0"/>
        </w:trPr>
        <w:tc>
          <w:tcPr>
            <w:shd w:fill="fabd36" w:val="clear"/>
            <w:vAlign w:val="center"/>
          </w:tcPr>
          <w:p w:rsidR="00000000" w:rsidDel="00000000" w:rsidP="00000000" w:rsidRDefault="00000000" w:rsidRPr="00000000" w14:paraId="0000002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 648</w:t>
            </w:r>
          </w:p>
          <w:p w:rsidR="00000000" w:rsidDel="00000000" w:rsidP="00000000" w:rsidRDefault="00000000" w:rsidRPr="00000000" w14:paraId="0000002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w:t>
            </w:r>
          </w:p>
          <w:p w:rsidR="00000000" w:rsidDel="00000000" w:rsidP="00000000" w:rsidRDefault="00000000" w:rsidRPr="00000000" w14:paraId="0000002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TLE 620</w:t>
            </w:r>
          </w:p>
        </w:tc>
        <w:tc>
          <w:tcPr>
            <w:gridSpan w:val="2"/>
            <w:shd w:fill="fabd36" w:val="clear"/>
            <w:vAlign w:val="center"/>
          </w:tcPr>
          <w:p w:rsidR="00000000" w:rsidDel="00000000" w:rsidP="00000000" w:rsidRDefault="00000000" w:rsidRPr="00000000" w14:paraId="0000002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in Reading</w:t>
            </w:r>
          </w:p>
          <w:p w:rsidR="00000000" w:rsidDel="00000000" w:rsidP="00000000" w:rsidRDefault="00000000" w:rsidRPr="00000000" w14:paraId="0000002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w:t>
            </w:r>
          </w:p>
          <w:p w:rsidR="00000000" w:rsidDel="00000000" w:rsidP="00000000" w:rsidRDefault="00000000" w:rsidRPr="00000000" w14:paraId="0000002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left"/>
              <w:rPr/>
            </w:pPr>
            <w:r w:rsidDel="00000000" w:rsidR="00000000" w:rsidRPr="00000000">
              <w:rPr>
                <w:rFonts w:ascii="Times New Roman" w:cs="Times New Roman" w:eastAsia="Times New Roman" w:hAnsi="Times New Roman"/>
                <w:rtl w:val="0"/>
              </w:rPr>
              <w:t xml:space="preserve">Educational Improvement through Research</w:t>
            </w:r>
            <w:r w:rsidDel="00000000" w:rsidR="00000000" w:rsidRPr="00000000">
              <w:rPr>
                <w:rtl w:val="0"/>
              </w:rPr>
            </w:r>
          </w:p>
        </w:tc>
      </w:tr>
    </w:tbl>
    <w:p w:rsidR="00000000" w:rsidDel="00000000" w:rsidP="00000000" w:rsidRDefault="00000000" w:rsidRPr="00000000" w14:paraId="0000002B">
      <w:pPr>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C">
      <w:pPr>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SPECIALIZATION ~ ( 15 Hours)</w:t>
      </w:r>
    </w:p>
    <w:p w:rsidR="00000000" w:rsidDel="00000000" w:rsidP="00000000" w:rsidRDefault="00000000" w:rsidRPr="00000000" w14:paraId="0000002D">
      <w:pPr>
        <w:jc w:val="left"/>
        <w:rPr>
          <w:b w:val="1"/>
          <w:color w:val="1e3454"/>
          <w:sz w:val="24"/>
          <w:szCs w:val="24"/>
        </w:rPr>
      </w:pPr>
      <w:r w:rsidDel="00000000" w:rsidR="00000000" w:rsidRPr="00000000">
        <w:rPr>
          <w:rtl w:val="0"/>
        </w:rPr>
      </w:r>
    </w:p>
    <w:tbl>
      <w:tblPr>
        <w:tblStyle w:val="Table2"/>
        <w:tblW w:w="12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05"/>
        <w:gridCol w:w="6960"/>
        <w:gridCol w:w="1980"/>
        <w:gridCol w:w="1350"/>
        <w:gridCol w:w="105"/>
        <w:gridCol w:w="720"/>
        <w:gridCol w:w="105"/>
        <w:tblGridChange w:id="0">
          <w:tblGrid>
            <w:gridCol w:w="1260"/>
            <w:gridCol w:w="105"/>
            <w:gridCol w:w="6960"/>
            <w:gridCol w:w="1980"/>
            <w:gridCol w:w="1350"/>
            <w:gridCol w:w="105"/>
            <w:gridCol w:w="720"/>
            <w:gridCol w:w="105"/>
          </w:tblGrid>
        </w:tblGridChange>
      </w:tblGrid>
      <w:tr>
        <w:trPr>
          <w:cantSplit w:val="0"/>
          <w:trHeight w:val="730" w:hRule="atLeast"/>
          <w:tblHeader w:val="0"/>
        </w:trPr>
        <w:tc>
          <w:tcPr>
            <w:shd w:fill="fabd36" w:val="clear"/>
            <w:vAlign w:val="center"/>
          </w:tcPr>
          <w:p w:rsidR="00000000" w:rsidDel="00000000" w:rsidP="00000000" w:rsidRDefault="00000000" w:rsidRPr="00000000" w14:paraId="0000002E">
            <w:pPr>
              <w:jc w:val="left"/>
              <w:rPr>
                <w:sz w:val="20"/>
                <w:szCs w:val="20"/>
              </w:rPr>
            </w:pPr>
            <w:r w:rsidDel="00000000" w:rsidR="00000000" w:rsidRPr="00000000">
              <w:rPr>
                <w:rFonts w:ascii="Times New Roman" w:cs="Times New Roman" w:eastAsia="Times New Roman" w:hAnsi="Times New Roman"/>
                <w:rtl w:val="0"/>
              </w:rPr>
              <w:t xml:space="preserve">REA 612</w:t>
            </w:r>
            <w:r w:rsidDel="00000000" w:rsidR="00000000" w:rsidRPr="00000000">
              <w:rPr>
                <w:rtl w:val="0"/>
              </w:rPr>
            </w:r>
          </w:p>
        </w:tc>
        <w:tc>
          <w:tcPr>
            <w:gridSpan w:val="2"/>
            <w:shd w:fill="fabd36" w:val="clear"/>
            <w:vAlign w:val="center"/>
          </w:tcPr>
          <w:p w:rsidR="00000000" w:rsidDel="00000000" w:rsidP="00000000" w:rsidRDefault="00000000" w:rsidRPr="00000000" w14:paraId="0000002F">
            <w:pPr>
              <w:jc w:val="left"/>
              <w:rPr>
                <w:sz w:val="20"/>
                <w:szCs w:val="20"/>
              </w:rPr>
            </w:pPr>
            <w:r w:rsidDel="00000000" w:rsidR="00000000" w:rsidRPr="00000000">
              <w:rPr>
                <w:rFonts w:ascii="Times New Roman" w:cs="Times New Roman" w:eastAsia="Times New Roman" w:hAnsi="Times New Roman"/>
                <w:rtl w:val="0"/>
              </w:rPr>
              <w:t xml:space="preserve">Foundations of Literacy </w:t>
            </w:r>
            <w:r w:rsidDel="00000000" w:rsidR="00000000" w:rsidRPr="00000000">
              <w:rPr>
                <w:rtl w:val="0"/>
              </w:rPr>
            </w:r>
          </w:p>
        </w:tc>
      </w:tr>
      <w:tr>
        <w:trPr>
          <w:cantSplit w:val="0"/>
          <w:trHeight w:val="730" w:hRule="atLeast"/>
          <w:tblHeader w:val="0"/>
        </w:trPr>
        <w:tc>
          <w:tcPr>
            <w:shd w:fill="fabd36" w:val="clear"/>
            <w:vAlign w:val="center"/>
          </w:tcPr>
          <w:p w:rsidR="00000000" w:rsidDel="00000000" w:rsidP="00000000" w:rsidRDefault="00000000" w:rsidRPr="00000000" w14:paraId="00000031">
            <w:pPr>
              <w:spacing w:after="160" w:line="259" w:lineRule="auto"/>
              <w:jc w:val="left"/>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2">
            <w:pPr>
              <w:spacing w:after="160" w:line="259"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 618</w:t>
            </w:r>
          </w:p>
        </w:tc>
        <w:tc>
          <w:tcPr>
            <w:gridSpan w:val="2"/>
            <w:shd w:fill="fabd36" w:val="clear"/>
            <w:vAlign w:val="center"/>
          </w:tcPr>
          <w:p w:rsidR="00000000" w:rsidDel="00000000" w:rsidP="00000000" w:rsidRDefault="00000000" w:rsidRPr="00000000" w14:paraId="00000033">
            <w:pPr>
              <w:spacing w:after="160" w:line="259" w:lineRule="auto"/>
              <w:jc w:val="left"/>
              <w:rPr>
                <w:sz w:val="20"/>
                <w:szCs w:val="20"/>
              </w:rPr>
            </w:pPr>
            <w:r w:rsidDel="00000000" w:rsidR="00000000" w:rsidRPr="00000000">
              <w:rPr>
                <w:rFonts w:ascii="Times New Roman" w:cs="Times New Roman" w:eastAsia="Times New Roman" w:hAnsi="Times New Roman"/>
                <w:rtl w:val="0"/>
              </w:rPr>
              <w:t xml:space="preserve">Content Area Literacy K-12</w:t>
            </w:r>
            <w:r w:rsidDel="00000000" w:rsidR="00000000" w:rsidRPr="00000000">
              <w:rPr>
                <w:rtl w:val="0"/>
              </w:rPr>
            </w:r>
          </w:p>
        </w:tc>
      </w:tr>
      <w:tr>
        <w:trPr>
          <w:cantSplit w:val="0"/>
          <w:trHeight w:val="730" w:hRule="atLeast"/>
          <w:tblHeader w:val="0"/>
        </w:trPr>
        <w:tc>
          <w:tcPr>
            <w:shd w:fill="fabd36" w:val="clear"/>
            <w:vAlign w:val="center"/>
          </w:tcPr>
          <w:p w:rsidR="00000000" w:rsidDel="00000000" w:rsidP="00000000" w:rsidRDefault="00000000" w:rsidRPr="00000000" w14:paraId="00000035">
            <w:pPr>
              <w:spacing w:after="160" w:lineRule="auto"/>
              <w:jc w:val="left"/>
              <w:rPr>
                <w:sz w:val="20"/>
                <w:szCs w:val="20"/>
              </w:rPr>
            </w:pPr>
            <w:r w:rsidDel="00000000" w:rsidR="00000000" w:rsidRPr="00000000">
              <w:rPr>
                <w:rFonts w:ascii="Times New Roman" w:cs="Times New Roman" w:eastAsia="Times New Roman" w:hAnsi="Times New Roman"/>
                <w:rtl w:val="0"/>
              </w:rPr>
              <w:t xml:space="preserve">REA 602</w:t>
            </w:r>
            <w:r w:rsidDel="00000000" w:rsidR="00000000" w:rsidRPr="00000000">
              <w:rPr>
                <w:rtl w:val="0"/>
              </w:rPr>
            </w:r>
          </w:p>
        </w:tc>
        <w:tc>
          <w:tcPr>
            <w:gridSpan w:val="2"/>
            <w:shd w:fill="fabd36" w:val="clear"/>
            <w:vAlign w:val="center"/>
          </w:tcPr>
          <w:p w:rsidR="00000000" w:rsidDel="00000000" w:rsidP="00000000" w:rsidRDefault="00000000" w:rsidRPr="00000000" w14:paraId="00000036">
            <w:pPr>
              <w:spacing w:after="160" w:lineRule="auto"/>
              <w:jc w:val="left"/>
              <w:rPr>
                <w:sz w:val="20"/>
                <w:szCs w:val="20"/>
              </w:rPr>
            </w:pPr>
            <w:r w:rsidDel="00000000" w:rsidR="00000000" w:rsidRPr="00000000">
              <w:rPr>
                <w:rFonts w:ascii="Times New Roman" w:cs="Times New Roman" w:eastAsia="Times New Roman" w:hAnsi="Times New Roman"/>
                <w:rtl w:val="0"/>
              </w:rPr>
              <w:t xml:space="preserve">Methods of Teaching Writing Across the Curriculum</w:t>
            </w:r>
            <w:r w:rsidDel="00000000" w:rsidR="00000000" w:rsidRPr="00000000">
              <w:rPr>
                <w:rtl w:val="0"/>
              </w:rPr>
            </w:r>
          </w:p>
        </w:tc>
      </w:tr>
      <w:tr>
        <w:trPr>
          <w:cantSplit w:val="0"/>
          <w:trHeight w:val="730" w:hRule="atLeast"/>
          <w:tblHeader w:val="0"/>
        </w:trPr>
        <w:tc>
          <w:tcPr>
            <w:shd w:fill="fabd36" w:val="clear"/>
            <w:vAlign w:val="center"/>
          </w:tcPr>
          <w:p w:rsidR="00000000" w:rsidDel="00000000" w:rsidP="00000000" w:rsidRDefault="00000000" w:rsidRPr="00000000" w14:paraId="00000038">
            <w:pPr>
              <w:spacing w:after="160" w:line="259" w:lineRule="auto"/>
              <w:jc w:val="left"/>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9">
            <w:pPr>
              <w:spacing w:after="160" w:line="259"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 626</w:t>
            </w:r>
          </w:p>
        </w:tc>
        <w:tc>
          <w:tcPr>
            <w:gridSpan w:val="2"/>
            <w:shd w:fill="fabd36" w:val="clear"/>
            <w:vAlign w:val="center"/>
          </w:tcPr>
          <w:p w:rsidR="00000000" w:rsidDel="00000000" w:rsidP="00000000" w:rsidRDefault="00000000" w:rsidRPr="00000000" w14:paraId="0000003A">
            <w:pPr>
              <w:spacing w:after="160" w:line="259" w:lineRule="auto"/>
              <w:jc w:val="left"/>
              <w:rPr>
                <w:sz w:val="20"/>
                <w:szCs w:val="20"/>
              </w:rPr>
            </w:pPr>
            <w:r w:rsidDel="00000000" w:rsidR="00000000" w:rsidRPr="00000000">
              <w:rPr>
                <w:rFonts w:ascii="Times New Roman" w:cs="Times New Roman" w:eastAsia="Times New Roman" w:hAnsi="Times New Roman"/>
                <w:rtl w:val="0"/>
              </w:rPr>
              <w:t xml:space="preserve">Word Study: Phonics, Spelling, and Vocabulary</w:t>
            </w:r>
            <w:r w:rsidDel="00000000" w:rsidR="00000000" w:rsidRPr="00000000">
              <w:rPr>
                <w:rtl w:val="0"/>
              </w:rPr>
            </w:r>
          </w:p>
        </w:tc>
      </w:tr>
      <w:tr>
        <w:trPr>
          <w:cantSplit w:val="0"/>
          <w:trHeight w:val="730" w:hRule="atLeast"/>
          <w:tblHeader w:val="0"/>
        </w:trPr>
        <w:tc>
          <w:tcPr>
            <w:shd w:fill="fabd36" w:val="clear"/>
            <w:vAlign w:val="center"/>
          </w:tcPr>
          <w:p w:rsidR="00000000" w:rsidDel="00000000" w:rsidP="00000000" w:rsidRDefault="00000000" w:rsidRPr="00000000" w14:paraId="0000003C">
            <w:pPr>
              <w:jc w:val="left"/>
              <w:rPr>
                <w:sz w:val="20"/>
                <w:szCs w:val="20"/>
              </w:rPr>
            </w:pPr>
            <w:r w:rsidDel="00000000" w:rsidR="00000000" w:rsidRPr="00000000">
              <w:rPr>
                <w:rFonts w:ascii="Times New Roman" w:cs="Times New Roman" w:eastAsia="Times New Roman" w:hAnsi="Times New Roman"/>
                <w:rtl w:val="0"/>
              </w:rPr>
              <w:t xml:space="preserve">REA 628</w:t>
            </w:r>
            <w:r w:rsidDel="00000000" w:rsidR="00000000" w:rsidRPr="00000000">
              <w:rPr>
                <w:rtl w:val="0"/>
              </w:rPr>
            </w:r>
          </w:p>
        </w:tc>
        <w:tc>
          <w:tcPr>
            <w:gridSpan w:val="2"/>
            <w:shd w:fill="fabd36" w:val="clear"/>
            <w:vAlign w:val="center"/>
          </w:tcPr>
          <w:p w:rsidR="00000000" w:rsidDel="00000000" w:rsidP="00000000" w:rsidRDefault="00000000" w:rsidRPr="00000000" w14:paraId="0000003D">
            <w:pPr>
              <w:jc w:val="left"/>
              <w:rPr>
                <w:sz w:val="20"/>
                <w:szCs w:val="20"/>
              </w:rPr>
            </w:pPr>
            <w:r w:rsidDel="00000000" w:rsidR="00000000" w:rsidRPr="00000000">
              <w:rPr>
                <w:rFonts w:ascii="Times New Roman" w:cs="Times New Roman" w:eastAsia="Times New Roman" w:hAnsi="Times New Roman"/>
                <w:rtl w:val="0"/>
              </w:rPr>
              <w:t xml:space="preserve">Literacy Assessment</w:t>
            </w:r>
            <w:r w:rsidDel="00000000" w:rsidR="00000000" w:rsidRPr="00000000">
              <w:rPr>
                <w:rtl w:val="0"/>
              </w:rPr>
            </w:r>
          </w:p>
        </w:tc>
      </w:tr>
      <w:tr>
        <w:trPr>
          <w:cantSplit w:val="0"/>
          <w:trHeight w:val="730" w:hRule="atLeast"/>
          <w:tblHeader w:val="0"/>
        </w:trPr>
        <w:tc>
          <w:tcPr>
            <w:shd w:fill="fabd36" w:val="clear"/>
            <w:vAlign w:val="center"/>
          </w:tcPr>
          <w:p w:rsidR="00000000" w:rsidDel="00000000" w:rsidP="00000000" w:rsidRDefault="00000000" w:rsidRPr="00000000" w14:paraId="0000003F">
            <w:pPr>
              <w:jc w:val="left"/>
              <w:rPr>
                <w:sz w:val="20"/>
                <w:szCs w:val="20"/>
              </w:rPr>
            </w:pPr>
            <w:r w:rsidDel="00000000" w:rsidR="00000000" w:rsidRPr="00000000">
              <w:rPr>
                <w:rFonts w:ascii="Times New Roman" w:cs="Times New Roman" w:eastAsia="Times New Roman" w:hAnsi="Times New Roman"/>
                <w:rtl w:val="0"/>
              </w:rPr>
              <w:t xml:space="preserve">REA 638</w:t>
            </w:r>
            <w:r w:rsidDel="00000000" w:rsidR="00000000" w:rsidRPr="00000000">
              <w:rPr>
                <w:rtl w:val="0"/>
              </w:rPr>
            </w:r>
          </w:p>
        </w:tc>
        <w:tc>
          <w:tcPr>
            <w:gridSpan w:val="2"/>
            <w:shd w:fill="fabd36" w:val="clear"/>
            <w:vAlign w:val="center"/>
          </w:tcPr>
          <w:p w:rsidR="00000000" w:rsidDel="00000000" w:rsidP="00000000" w:rsidRDefault="00000000" w:rsidRPr="00000000" w14:paraId="00000040">
            <w:pPr>
              <w:jc w:val="left"/>
              <w:rPr>
                <w:sz w:val="20"/>
                <w:szCs w:val="20"/>
              </w:rPr>
            </w:pPr>
            <w:r w:rsidDel="00000000" w:rsidR="00000000" w:rsidRPr="00000000">
              <w:rPr>
                <w:rFonts w:ascii="Times New Roman" w:cs="Times New Roman" w:eastAsia="Times New Roman" w:hAnsi="Times New Roman"/>
                <w:rtl w:val="0"/>
              </w:rPr>
              <w:t xml:space="preserve">Assessment and Instruction of Children and Reading Difficulties</w:t>
            </w:r>
            <w:r w:rsidDel="00000000" w:rsidR="00000000" w:rsidRPr="00000000">
              <w:rPr>
                <w:rtl w:val="0"/>
              </w:rPr>
            </w:r>
          </w:p>
        </w:tc>
      </w:tr>
      <w:tr>
        <w:trPr>
          <w:cantSplit w:val="0"/>
          <w:trHeight w:val="730" w:hRule="atLeast"/>
          <w:tblHeader w:val="0"/>
        </w:trPr>
        <w:tc>
          <w:tcPr>
            <w:shd w:fill="fabd36" w:val="clear"/>
            <w:vAlign w:val="center"/>
          </w:tcPr>
          <w:p w:rsidR="00000000" w:rsidDel="00000000" w:rsidP="00000000" w:rsidRDefault="00000000" w:rsidRPr="00000000" w14:paraId="0000004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 639</w:t>
            </w:r>
          </w:p>
        </w:tc>
        <w:tc>
          <w:tcPr>
            <w:gridSpan w:val="2"/>
            <w:shd w:fill="fabd36" w:val="clear"/>
            <w:vAlign w:val="center"/>
          </w:tcPr>
          <w:p w:rsidR="00000000" w:rsidDel="00000000" w:rsidP="00000000" w:rsidRDefault="00000000" w:rsidRPr="00000000" w14:paraId="0000004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Supervised Practicum in Reading</w:t>
            </w:r>
          </w:p>
        </w:tc>
      </w:tr>
    </w:tbl>
    <w:p w:rsidR="00000000" w:rsidDel="00000000" w:rsidP="00000000" w:rsidRDefault="00000000" w:rsidRPr="00000000" w14:paraId="00000045">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SEMESTER HOURS FOR THE PROGRAM:   30</w:t>
      </w:r>
    </w:p>
    <w:p w:rsidR="00000000" w:rsidDel="00000000" w:rsidP="00000000" w:rsidRDefault="00000000" w:rsidRPr="00000000" w14:paraId="00000047">
      <w:pPr>
        <w:spacing w:after="160" w:line="259" w:lineRule="auto"/>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Candidates should not deviate from the planned program without prior advisor approval.</w:t>
      </w: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Murray State University uses course equivalency to determine if a course taken at another university can be transferred.</w:t>
      </w:r>
      <w:r w:rsidDel="00000000" w:rsidR="00000000" w:rsidRPr="00000000">
        <w:rPr>
          <w:rFonts w:ascii="Times New Roman" w:cs="Times New Roman" w:eastAsia="Times New Roman" w:hAnsi="Times New Roman"/>
          <w:sz w:val="24"/>
          <w:szCs w:val="24"/>
          <w:rtl w:val="0"/>
        </w:rPr>
        <w:t xml:space="preserve"> It is helpful for candidates who want to transfer schools and want to know what courses are transferable to Murray State University.</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Prior Learning Assessments (PLA) are considered if professional development has been completed for content covered in an approved course.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There is a maximum of 9 hours of course credit available for Prior Learning Assessments.</w:t>
      </w:r>
      <w:r w:rsidDel="00000000" w:rsidR="00000000" w:rsidRPr="00000000">
        <w:rPr>
          <w:rtl w:val="0"/>
        </w:rPr>
      </w:r>
    </w:p>
    <w:p w:rsidR="00000000" w:rsidDel="00000000" w:rsidP="00000000" w:rsidRDefault="00000000" w:rsidRPr="00000000" w14:paraId="0000004B">
      <w:pPr>
        <w:jc w:val="left"/>
        <w:rPr>
          <w:rFonts w:ascii="Times New Roman" w:cs="Times New Roman" w:eastAsia="Times New Roman" w:hAnsi="Times New Roman"/>
          <w:color w:val="676a6c"/>
          <w:sz w:val="24"/>
          <w:szCs w:val="24"/>
        </w:rPr>
      </w:pPr>
      <w:r w:rsidDel="00000000" w:rsidR="00000000" w:rsidRPr="00000000">
        <w:rPr>
          <w:rtl w:val="0"/>
        </w:rPr>
      </w:r>
    </w:p>
    <w:p w:rsidR="00000000" w:rsidDel="00000000" w:rsidP="00000000" w:rsidRDefault="00000000" w:rsidRPr="00000000" w14:paraId="0000004C">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Additional Program and Exit Requirements: </w:t>
      </w:r>
    </w:p>
    <w:p w:rsidR="00000000" w:rsidDel="00000000" w:rsidP="00000000" w:rsidRDefault="00000000" w:rsidRPr="00000000" w14:paraId="0000004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G.P.A.: 3.0 on 4.0 scale with no grade lower than “C.”  </w:t>
      </w:r>
    </w:p>
    <w:p w:rsidR="00000000" w:rsidDel="00000000" w:rsidP="00000000" w:rsidRDefault="00000000" w:rsidRPr="00000000" w14:paraId="0000004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candidate’s progress will be continuously assessed throughout the program using established program checkpoints and VIA/LiveText entries addressing International Literacy Association and Kentucky Teacher Performance Standards. Purchase of VIA/LiveText is required.</w:t>
      </w:r>
      <w:r w:rsidDel="00000000" w:rsidR="00000000" w:rsidRPr="00000000">
        <w:rPr>
          <w:rtl w:val="0"/>
        </w:rPr>
      </w:r>
    </w:p>
    <w:p w:rsidR="00000000" w:rsidDel="00000000" w:rsidP="00000000" w:rsidRDefault="00000000" w:rsidRPr="00000000" w14:paraId="0000005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candidates must pass the appropriate PRAXIS 5301 exam to receive this endorsement and be deemed ready to take on the responsibility of leading a school reading program (See </w:t>
      </w:r>
      <w:hyperlink r:id="rId7">
        <w:r w:rsidDel="00000000" w:rsidR="00000000" w:rsidRPr="00000000">
          <w:rPr>
            <w:rFonts w:ascii="Times New Roman" w:cs="Times New Roman" w:eastAsia="Times New Roman" w:hAnsi="Times New Roman"/>
            <w:color w:val="0000ff"/>
            <w:sz w:val="24"/>
            <w:szCs w:val="24"/>
            <w:u w:val="single"/>
            <w:rtl w:val="0"/>
          </w:rPr>
          <w:t xml:space="preserve">www.ets.org/praxis/ky/requirements</w:t>
        </w:r>
      </w:hyperlink>
      <w:r w:rsidDel="00000000" w:rsidR="00000000" w:rsidRPr="00000000">
        <w:rPr>
          <w:rFonts w:ascii="Times New Roman" w:cs="Times New Roman" w:eastAsia="Times New Roman" w:hAnsi="Times New Roman"/>
          <w:sz w:val="24"/>
          <w:szCs w:val="24"/>
          <w:rtl w:val="0"/>
        </w:rPr>
        <w:t xml:space="preserve"> for information on the exam). Candidates who do not take the exam will still receive the degree and rank change. Teacher certification requirements are subject to change. Before registering for the test(s), please refer to the Education Professional Standards Board (EPSB) website at </w:t>
      </w:r>
      <w:hyperlink r:id="rId8">
        <w:r w:rsidDel="00000000" w:rsidR="00000000" w:rsidRPr="00000000">
          <w:rPr>
            <w:rFonts w:ascii="Times New Roman" w:cs="Times New Roman" w:eastAsia="Times New Roman" w:hAnsi="Times New Roman"/>
            <w:sz w:val="24"/>
            <w:szCs w:val="24"/>
            <w:rtl w:val="0"/>
          </w:rPr>
          <w:t xml:space="preserve">www.kyepsb.net</w:t>
        </w:r>
      </w:hyperlink>
      <w:r w:rsidDel="00000000" w:rsidR="00000000" w:rsidRPr="00000000">
        <w:rPr>
          <w:rFonts w:ascii="Times New Roman" w:cs="Times New Roman" w:eastAsia="Times New Roman" w:hAnsi="Times New Roman"/>
          <w:sz w:val="24"/>
          <w:szCs w:val="24"/>
          <w:rtl w:val="0"/>
        </w:rPr>
        <w:t xml:space="preserve"> for current requirements or contact the Division of Internship and Assessment at 502-564-4606 or 888-598-7667.</w:t>
      </w:r>
      <w:r w:rsidDel="00000000" w:rsidR="00000000" w:rsidRPr="00000000">
        <w:br w:type="page"/>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 Reading and Writing Checklist</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_______1. Contact your advisor for help with course layout. Fill out an </w:t>
      </w:r>
      <w:r w:rsidDel="00000000" w:rsidR="00000000" w:rsidRPr="00000000">
        <w:rPr>
          <w:rFonts w:ascii="Times New Roman" w:cs="Times New Roman" w:eastAsia="Times New Roman" w:hAnsi="Times New Roman"/>
          <w:sz w:val="24"/>
          <w:szCs w:val="24"/>
          <w:rtl w:val="0"/>
        </w:rPr>
        <w:t xml:space="preserve">Advising Sheet</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one course a semester</w:t>
        </w:r>
      </w:hyperlink>
      <w:r w:rsidDel="00000000" w:rsidR="00000000" w:rsidRPr="00000000">
        <w:rPr>
          <w:rFonts w:ascii="Times New Roman" w:cs="Times New Roman" w:eastAsia="Times New Roman" w:hAnsi="Times New Roman"/>
          <w:sz w:val="24"/>
          <w:szCs w:val="24"/>
          <w:rtl w:val="0"/>
        </w:rPr>
        <w:t xml:space="preserve"> or </w:t>
      </w:r>
      <w:hyperlink r:id="rId10">
        <w:r w:rsidDel="00000000" w:rsidR="00000000" w:rsidRPr="00000000">
          <w:rPr>
            <w:rFonts w:ascii="Times New Roman" w:cs="Times New Roman" w:eastAsia="Times New Roman" w:hAnsi="Times New Roman"/>
            <w:color w:val="1155cc"/>
            <w:sz w:val="24"/>
            <w:szCs w:val="24"/>
            <w:u w:val="single"/>
            <w:rtl w:val="0"/>
          </w:rPr>
          <w:t xml:space="preserve">two courses a semester</w:t>
        </w:r>
      </w:hyperlink>
      <w:r w:rsidDel="00000000" w:rsidR="00000000" w:rsidRPr="00000000">
        <w:rPr>
          <w:rFonts w:ascii="Times New Roman" w:cs="Times New Roman" w:eastAsia="Times New Roman" w:hAnsi="Times New Roman"/>
          <w:sz w:val="24"/>
          <w:szCs w:val="24"/>
          <w:rtl w:val="0"/>
        </w:rPr>
        <w:t xml:space="preserve">) AND the </w:t>
      </w:r>
      <w:hyperlink r:id="rId11">
        <w:r w:rsidDel="00000000" w:rsidR="00000000" w:rsidRPr="00000000">
          <w:rPr>
            <w:rFonts w:ascii="Times New Roman" w:cs="Times New Roman" w:eastAsia="Times New Roman" w:hAnsi="Times New Roman"/>
            <w:color w:val="1155cc"/>
            <w:sz w:val="24"/>
            <w:szCs w:val="24"/>
            <w:u w:val="single"/>
            <w:rtl w:val="0"/>
          </w:rPr>
          <w:t xml:space="preserve">Graduate Program Form</w:t>
        </w:r>
      </w:hyperlink>
      <w:r w:rsidDel="00000000" w:rsidR="00000000" w:rsidRPr="00000000">
        <w:rPr>
          <w:rFonts w:ascii="Times New Roman" w:cs="Times New Roman" w:eastAsia="Times New Roman" w:hAnsi="Times New Roman"/>
          <w:sz w:val="24"/>
          <w:szCs w:val="24"/>
          <w:rtl w:val="0"/>
        </w:rPr>
        <w:t xml:space="preserve">.  Send to your advisor during your first semester in the program. </w:t>
      </w:r>
    </w:p>
    <w:p w:rsidR="00000000" w:rsidDel="00000000" w:rsidP="00000000" w:rsidRDefault="00000000" w:rsidRPr="00000000" w14:paraId="0000005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FAIL TO COMPLETE YOUR PROGRAM FORM, IT IS POSSIBLE THAT CHANGES TO THE PROGRAM MAY CAUSE SOME CLASSES ALREADY TAKEN NOT TO COUNT. </w:t>
      </w:r>
    </w:p>
    <w:p w:rsidR="00000000" w:rsidDel="00000000" w:rsidP="00000000" w:rsidRDefault="00000000" w:rsidRPr="00000000" w14:paraId="0000005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_______2. If you want to substitute an elective for one that was listed on your initial program form, you must first get your advisor’s permission. If it is approved, a Course Substitution Form must be completed and sent to your advisor.</w:t>
      </w:r>
    </w:p>
    <w:p w:rsidR="00000000" w:rsidDel="00000000" w:rsidP="00000000" w:rsidRDefault="00000000" w:rsidRPr="00000000" w14:paraId="0000005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_______3. Submit the Application for Degree at the beginning of the semester in which you intend to graduate.</w:t>
      </w:r>
    </w:p>
    <w:p w:rsidR="00000000" w:rsidDel="00000000" w:rsidP="00000000" w:rsidRDefault="00000000" w:rsidRPr="00000000" w14:paraId="0000005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Load</w:t>
      </w:r>
    </w:p>
    <w:p w:rsidR="00000000" w:rsidDel="00000000" w:rsidP="00000000" w:rsidRDefault="00000000" w:rsidRPr="00000000" w14:paraId="0000005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Web-enhanced and traditional course offerings have traditional fees.</w:t>
      </w:r>
    </w:p>
    <w:p w:rsidR="00000000" w:rsidDel="00000000" w:rsidP="00000000" w:rsidRDefault="00000000" w:rsidRPr="00000000" w14:paraId="0000005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courses have an additional fee.</w:t>
      </w:r>
    </w:p>
    <w:p w:rsidR="00000000" w:rsidDel="00000000" w:rsidP="00000000" w:rsidRDefault="00000000" w:rsidRPr="00000000" w14:paraId="0000005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Six hours of graduate level classes is a full-time load; students employed full-time are encouraged to take two classes per semester. </w:t>
      </w:r>
    </w:p>
    <w:p w:rsidR="00000000" w:rsidDel="00000000" w:rsidP="00000000" w:rsidRDefault="00000000" w:rsidRPr="00000000" w14:paraId="0000006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NO CIRCUMSTANCES should they take MORE THAN TWO classes per semester.</w:t>
      </w:r>
    </w:p>
    <w:p w:rsidR="00000000" w:rsidDel="00000000" w:rsidP="00000000" w:rsidRDefault="00000000" w:rsidRPr="00000000" w14:paraId="0000006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in graduate classes should expect to spend 6 – 9 hours per week on each full-semester class (not including the 3 hours of in-class time). Students in online classes should expect to spend 9-12 hours per week on each full-semester class. This means more than one hour of work PER DAY PER CLASS is expected during a full-semester course. Shorter sessions demand even more work per day.  Students are encouraged not to sign up for more than they can reasonably do; a grade of incomplete will not be given simply because a student has not planned well. </w:t>
      </w:r>
    </w:p>
    <w:p w:rsidR="00000000" w:rsidDel="00000000" w:rsidP="00000000" w:rsidRDefault="00000000" w:rsidRPr="00000000" w14:paraId="00000065">
      <w:pPr>
        <w:jc w:val="left"/>
        <w:rPr/>
      </w:pPr>
      <w:r w:rsidDel="00000000" w:rsidR="00000000" w:rsidRPr="00000000">
        <w:rPr>
          <w:rtl w:val="0"/>
        </w:rPr>
      </w:r>
    </w:p>
    <w:p w:rsidR="00000000" w:rsidDel="00000000" w:rsidP="00000000" w:rsidRDefault="00000000" w:rsidRPr="00000000" w14:paraId="00000066">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student and advisor have discussed this program and agree to the foregoing plan. An official </w:t>
      </w:r>
      <w:r w:rsidDel="00000000" w:rsidR="00000000" w:rsidRPr="00000000">
        <w:rPr>
          <w:rFonts w:ascii="Times New Roman" w:cs="Times New Roman" w:eastAsia="Times New Roman" w:hAnsi="Times New Roman"/>
          <w:b w:val="1"/>
          <w:i w:val="1"/>
          <w:sz w:val="24"/>
          <w:szCs w:val="24"/>
          <w:rtl w:val="0"/>
        </w:rPr>
        <w:t xml:space="preserve">MSU Graduate Program Form</w:t>
      </w:r>
      <w:r w:rsidDel="00000000" w:rsidR="00000000" w:rsidRPr="00000000">
        <w:rPr>
          <w:rFonts w:ascii="Times New Roman" w:cs="Times New Roman" w:eastAsia="Times New Roman" w:hAnsi="Times New Roman"/>
          <w:sz w:val="24"/>
          <w:szCs w:val="24"/>
          <w:rtl w:val="0"/>
        </w:rPr>
        <w:t xml:space="preserve"> must also be completed and submitted to the advisor along with this form </w:t>
      </w:r>
      <w:r w:rsidDel="00000000" w:rsidR="00000000" w:rsidRPr="00000000">
        <w:rPr>
          <w:rFonts w:ascii="Times New Roman" w:cs="Times New Roman" w:eastAsia="Times New Roman" w:hAnsi="Times New Roman"/>
          <w:b w:val="1"/>
          <w:sz w:val="24"/>
          <w:szCs w:val="24"/>
          <w:rtl w:val="0"/>
        </w:rPr>
        <w:t xml:space="preserve">prior to completion of the first course taken.</w:t>
      </w:r>
    </w:p>
    <w:p w:rsidR="00000000" w:rsidDel="00000000" w:rsidP="00000000" w:rsidRDefault="00000000" w:rsidRPr="00000000" w14:paraId="0000006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     ______________________</w:t>
        <w:tab/>
        <w:t xml:space="preserve">        ____________________</w:t>
      </w:r>
    </w:p>
    <w:p w:rsidR="00000000" w:rsidDel="00000000" w:rsidP="00000000" w:rsidRDefault="00000000" w:rsidRPr="00000000" w14:paraId="000000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Signature</w:t>
        <w:tab/>
        <w:tab/>
        <w:t xml:space="preserve">        </w:t>
        <w:tab/>
        <w:t xml:space="preserve">           Advisor Signature</w:t>
        <w:tab/>
        <w:tab/>
        <w:tab/>
        <w:t xml:space="preserve">Date</w:t>
      </w:r>
    </w:p>
    <w:p w:rsidR="00000000" w:rsidDel="00000000" w:rsidP="00000000" w:rsidRDefault="00000000" w:rsidRPr="00000000" w14:paraId="0000006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tab/>
        <w:tab/>
        <w:tab/>
        <w:tab/>
        <w:tab/>
        <w:t xml:space="preserve">       </w:t>
      </w: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Fonts w:ascii="Times New Roman" w:cs="Times New Roman" w:eastAsia="Times New Roman" w:hAnsi="Times New Roman"/>
          <w:sz w:val="24"/>
          <w:szCs w:val="24"/>
          <w:u w:val="single"/>
          <w:rtl w:val="0"/>
        </w:rPr>
        <w:tab/>
        <w:tab/>
        <w:tab/>
        <w:tab/>
      </w:r>
    </w:p>
    <w:p w:rsidR="00000000" w:rsidDel="00000000" w:rsidP="00000000" w:rsidRDefault="00000000" w:rsidRPr="00000000" w14:paraId="0000006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Chair Signature                                                                                       Date </w:t>
      </w:r>
    </w:p>
    <w:p w:rsidR="00000000" w:rsidDel="00000000" w:rsidP="00000000" w:rsidRDefault="00000000" w:rsidRPr="00000000" w14:paraId="0000006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tab/>
        <w:tab/>
        <w:tab/>
        <w:tab/>
        <w:tab/>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ab/>
        <w:tab/>
        <w:tab/>
        <w:tab/>
      </w:r>
    </w:p>
    <w:p w:rsidR="00000000" w:rsidDel="00000000" w:rsidP="00000000" w:rsidRDefault="00000000" w:rsidRPr="00000000" w14:paraId="0000007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Dean                                                                                                              Date</w:t>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Revised Fall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oehsnet.murraystate.edu/advising-sheets" TargetMode="External"/><Relationship Id="rId10" Type="http://schemas.openxmlformats.org/officeDocument/2006/relationships/hyperlink" Target="https://docs.google.com/document/d/1vA9v82IrM3yQAomjEdTfjM2IWBmPadsX/edit?usp=sharing&amp;ouid=107660975768138760814&amp;rtpof=true&amp;sd=true" TargetMode="External"/><Relationship Id="rId12" Type="http://schemas.openxmlformats.org/officeDocument/2006/relationships/header" Target="header1.xml"/><Relationship Id="rId9" Type="http://schemas.openxmlformats.org/officeDocument/2006/relationships/hyperlink" Target="https://docs.google.com/document/d/1frRJSZkED_xivx2sf20VRUhilJ5Cls4P/edit?usp=sharing&amp;ouid=107660975768138760814&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ts.org/praxis/ky/requirements" TargetMode="External"/><Relationship Id="rId8" Type="http://schemas.openxmlformats.org/officeDocument/2006/relationships/hyperlink" Target="http://www.kyeps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X8ftQXv5ghR9wFmfQfhnaXDMw==">CgMxLjAyCGguZ2pkZ3hzOAByITFFUkFoNExaTHFOMUNZVlJ2UDVMci1wazZfQWFSTlBPeg==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