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Details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02">
      <w:pPr>
        <w:ind w:left="1080" w:hanging="108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Definition: A resolution is defined as a formal expression of opinion regarding campus policy or student welfare. </w:t>
      </w:r>
    </w:p>
    <w:p w:rsidR="00000000" w:rsidDel="00000000" w:rsidP="00000000" w:rsidRDefault="00000000" w:rsidRPr="00000000" w14:paraId="00000003">
      <w:pPr>
        <w:ind w:left="1080" w:hanging="108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Purpose: Resolutions should be used as an avenue to advocate for changes, address student concerns, recommend actions to administration, or commend student groups and university leadership. </w:t>
      </w:r>
    </w:p>
    <w:p w:rsidR="00000000" w:rsidDel="00000000" w:rsidP="00000000" w:rsidRDefault="00000000" w:rsidRPr="00000000" w14:paraId="00000004">
      <w:pPr>
        <w:ind w:left="1080" w:hanging="108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Status: Resolutions are non-binding. They express the stance of the student body, but do not automatically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force the university to act. These are separate and unlike bills and bylaw amendments.</w:t>
      </w:r>
    </w:p>
    <w:p w:rsidR="00000000" w:rsidDel="00000000" w:rsidP="00000000" w:rsidRDefault="00000000" w:rsidRPr="00000000" w14:paraId="00000005">
      <w:pPr>
        <w:ind w:left="1080" w:hanging="108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Instructions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ind w:left="108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student drafts a resolution.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ind w:left="108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senator, director, or member of the executive team submits the resolution to the Director of Elections, Membership, and Legislation and SGA President.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108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senator, director, or member of the executive team introduces the resolution to the Senate.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108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Senate body discusses and/or reviews the resolution in a meeting.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108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 the same meeting, the Senate votes.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108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Upon a majority vote of the Senate, the resolution is passed.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108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Once passed, the SGA President will sign the resolution and send it to the relevant university groups/administration.</w:t>
      </w:r>
    </w:p>
    <w:p w:rsidR="00000000" w:rsidDel="00000000" w:rsidP="00000000" w:rsidRDefault="00000000" w:rsidRPr="00000000" w14:paraId="0000000E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Other Information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There is no required amount of sponsors for a resolution.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resolution can be introduced, voted, and passed within the same meeting.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Must be submitted to the Director of Elections, Membership, and Legislation and SGA President 48 hours prior to the Senate meeting.</w:t>
      </w:r>
    </w:p>
    <w:p w:rsidR="00000000" w:rsidDel="00000000" w:rsidP="00000000" w:rsidRDefault="00000000" w:rsidRPr="00000000" w14:paraId="00000013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See Below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15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There is an example resolution on the second page and a template resolution on the third page of this document.</w:t>
      </w:r>
    </w:p>
    <w:p w:rsidR="00000000" w:rsidDel="00000000" w:rsidP="00000000" w:rsidRDefault="00000000" w:rsidRPr="00000000" w14:paraId="00000016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RESOLUTION RECOGNIZING CAMPUS STAFF SERVICE DURING WINTER WEATHER CLOSURE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DATE: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February 11, 2026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WHEREAS: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Murray State University relied on On-Campus Staff to ensure efficient operations during inclement weather and to guarantee the safety of students, faculty, and staff; and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WHEREAS: 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On-Campus Dining Services provided meals to students throughout the entirety of the closure; and 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WHEREAS: 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Facilities Management and SSC provided the uninterrupted operation of campus buildings and grounds; and 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WHEREAS: 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Murray State University Police maintained the safety and security of students while also catering to students in need through the delivering of meals; and </w:t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WHEREAS: 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Murray State Administration oversaw the continuous functioning of both student and campus systems through effective communication; therefore</w:t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LET IT BE RESOLVED: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That the Student Government Association of Murray State University expresses gratitude to everyone involved in the smooth operation of campus during the winter storm closure.</w:t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AUTHORS: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2025-2026 SGA EXECUTIVE TEAM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</w:t>
      </w:r>
    </w:p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SGA President</w:t>
        <w:tab/>
        <w:t xml:space="preserve">/Student Regent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Sponsors: Ali Khatib, Brooklyn Williams, Maggie White, Cameron Wright, Sydney Foltz, Libby McBryde, Natalie Shemwell, Ellington Varner, Brady Doniger, Julia Marshall, Cady Zellers, Will Van Horn, Cole Foltz, and Levi Lucas</w:t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TITLE</w:t>
      </w:r>
    </w:p>
    <w:p w:rsidR="00000000" w:rsidDel="00000000" w:rsidP="00000000" w:rsidRDefault="00000000" w:rsidRPr="00000000" w14:paraId="0000003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DATE: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Month XX, 20XX</w:t>
      </w:r>
    </w:p>
    <w:p w:rsidR="00000000" w:rsidDel="00000000" w:rsidP="00000000" w:rsidRDefault="00000000" w:rsidRPr="00000000" w14:paraId="00000033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WHEREAS: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INSERT TEXT HERE; and</w:t>
      </w:r>
    </w:p>
    <w:p w:rsidR="00000000" w:rsidDel="00000000" w:rsidP="00000000" w:rsidRDefault="00000000" w:rsidRPr="00000000" w14:paraId="0000003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WHEREAS: 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INSERT TEXT HERE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; and </w:t>
      </w:r>
    </w:p>
    <w:p w:rsidR="00000000" w:rsidDel="00000000" w:rsidP="00000000" w:rsidRDefault="00000000" w:rsidRPr="00000000" w14:paraId="0000003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WHEREAS: 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INSERT TEXT HERE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; and </w:t>
      </w:r>
    </w:p>
    <w:p w:rsidR="00000000" w:rsidDel="00000000" w:rsidP="00000000" w:rsidRDefault="00000000" w:rsidRPr="00000000" w14:paraId="0000003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WHEREAS: 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INSERT TEXT HERE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; and </w:t>
      </w:r>
    </w:p>
    <w:p w:rsidR="00000000" w:rsidDel="00000000" w:rsidP="00000000" w:rsidRDefault="00000000" w:rsidRPr="00000000" w14:paraId="0000003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WHEREAS: 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INSERT TEXT HERE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; therefore</w:t>
      </w:r>
    </w:p>
    <w:p w:rsidR="00000000" w:rsidDel="00000000" w:rsidP="00000000" w:rsidRDefault="00000000" w:rsidRPr="00000000" w14:paraId="0000003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LET IT BE RESOLVED: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INSERT TEXT HERE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3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AUTHORS: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First Last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</w:t>
      </w:r>
    </w:p>
    <w:p w:rsidR="00000000" w:rsidDel="00000000" w:rsidP="00000000" w:rsidRDefault="00000000" w:rsidRPr="00000000" w14:paraId="0000004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SGA President</w:t>
        <w:tab/>
        <w:t xml:space="preserve">/Student Regent</w:t>
      </w:r>
    </w:p>
    <w:p w:rsidR="00000000" w:rsidDel="00000000" w:rsidP="00000000" w:rsidRDefault="00000000" w:rsidRPr="00000000" w14:paraId="0000004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Sponsors: Names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1243013" cy="494903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43013" cy="49490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jc w:val="center"/>
      <w:rPr/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</w:rPr>
      <w:drawing>
        <wp:inline distB="114300" distT="114300" distL="114300" distR="114300">
          <wp:extent cx="1981200" cy="971550"/>
          <wp:effectExtent b="0" l="0" r="0" t="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-6898" l="0" r="-2219" t="0"/>
                  <a:stretch>
                    <a:fillRect/>
                  </a:stretch>
                </pic:blipFill>
                <pic:spPr>
                  <a:xfrm>
                    <a:off x="0" y="0"/>
                    <a:ext cx="1981200" cy="9715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